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8B" w:rsidRDefault="007A618B" w:rsidP="00C87A8C"/>
    <w:p w:rsidR="007A618B" w:rsidRDefault="007A618B" w:rsidP="00C87A8C"/>
    <w:p w:rsidR="00C87A8C" w:rsidRPr="007A618B" w:rsidRDefault="00C87A8C" w:rsidP="00684631">
      <w:pPr>
        <w:jc w:val="center"/>
        <w:rPr>
          <w:b/>
          <w:sz w:val="28"/>
          <w:szCs w:val="28"/>
        </w:rPr>
      </w:pPr>
      <w:r w:rsidRPr="007A618B">
        <w:rPr>
          <w:b/>
          <w:sz w:val="28"/>
          <w:szCs w:val="28"/>
        </w:rPr>
        <w:t>Modern Slavery and Human Trafficking Statement</w:t>
      </w:r>
    </w:p>
    <w:p w:rsidR="00C87A8C" w:rsidRDefault="00C87A8C" w:rsidP="00C87A8C"/>
    <w:p w:rsidR="00C87A8C" w:rsidRDefault="00C87A8C" w:rsidP="00C87A8C">
      <w:r>
        <w:t>Review Date: April 2025</w:t>
      </w:r>
    </w:p>
    <w:p w:rsidR="00684631" w:rsidRDefault="00684631" w:rsidP="00C87A8C"/>
    <w:p w:rsidR="00C87A8C" w:rsidRPr="00C87A8C" w:rsidRDefault="00C87A8C" w:rsidP="00C87A8C">
      <w:pPr>
        <w:rPr>
          <w:color w:val="000000" w:themeColor="text1"/>
        </w:rPr>
      </w:pPr>
      <w:r w:rsidRPr="00C87A8C">
        <w:rPr>
          <w:color w:val="000000" w:themeColor="text1"/>
        </w:rPr>
        <w:t xml:space="preserve">ATE Solutions (Yorkshire) Limited </w:t>
      </w:r>
    </w:p>
    <w:p w:rsidR="00C87A8C" w:rsidRDefault="00C87A8C" w:rsidP="00C87A8C">
      <w:pPr>
        <w:rPr>
          <w:color w:val="000000" w:themeColor="text1"/>
        </w:rPr>
      </w:pPr>
      <w:r w:rsidRPr="00C87A8C">
        <w:rPr>
          <w:color w:val="000000" w:themeColor="text1"/>
        </w:rPr>
        <w:t>Unit 22 Mercury Quays Ashley Lane</w:t>
      </w:r>
    </w:p>
    <w:p w:rsidR="00684631" w:rsidRDefault="00684631" w:rsidP="00C87A8C">
      <w:pPr>
        <w:rPr>
          <w:color w:val="000000" w:themeColor="text1"/>
        </w:rPr>
      </w:pPr>
      <w:r>
        <w:rPr>
          <w:color w:val="000000" w:themeColor="text1"/>
        </w:rPr>
        <w:t xml:space="preserve">Shipley, West Yorkshire </w:t>
      </w:r>
    </w:p>
    <w:p w:rsidR="00C87A8C" w:rsidRDefault="00684631" w:rsidP="00C87A8C">
      <w:r>
        <w:rPr>
          <w:color w:val="000000" w:themeColor="text1"/>
        </w:rPr>
        <w:t>B</w:t>
      </w:r>
      <w:r w:rsidR="00C87A8C" w:rsidRPr="00C87A8C">
        <w:rPr>
          <w:color w:val="000000" w:themeColor="text1"/>
        </w:rPr>
        <w:t>D17 7DB</w:t>
      </w:r>
      <w:r w:rsidR="00C87A8C" w:rsidRPr="00C87A8C">
        <w:t> </w:t>
      </w:r>
    </w:p>
    <w:p w:rsidR="00C87A8C" w:rsidRDefault="00C87A8C" w:rsidP="00C87A8C"/>
    <w:p w:rsidR="00C87A8C" w:rsidRDefault="00C87A8C" w:rsidP="00684631">
      <w:pPr>
        <w:pStyle w:val="ListParagraph"/>
        <w:numPr>
          <w:ilvl w:val="0"/>
          <w:numId w:val="3"/>
        </w:numPr>
        <w:rPr>
          <w:b/>
        </w:rPr>
      </w:pPr>
      <w:r w:rsidRPr="00684631">
        <w:rPr>
          <w:b/>
        </w:rPr>
        <w:t>Introduction</w:t>
      </w:r>
    </w:p>
    <w:p w:rsidR="00684631" w:rsidRPr="00684631" w:rsidRDefault="00684631" w:rsidP="00684631">
      <w:pPr>
        <w:pStyle w:val="ListParagraph"/>
        <w:rPr>
          <w:b/>
        </w:rPr>
      </w:pPr>
    </w:p>
    <w:p w:rsidR="00C87A8C" w:rsidRDefault="00C87A8C" w:rsidP="00C87A8C">
      <w:r>
        <w:t>The Modern Slavery Act 2015 came into effect on 29th October 2015. This statement is made purs</w:t>
      </w:r>
      <w:r>
        <w:t>u</w:t>
      </w:r>
      <w:r>
        <w:t xml:space="preserve">ant to section 54(1) of the Act and constitutes </w:t>
      </w:r>
      <w:r w:rsidRPr="00C87A8C">
        <w:t>ATE</w:t>
      </w:r>
      <w:r w:rsidR="00684631">
        <w:t xml:space="preserve"> Solutions (Yorkshire) Limited’s </w:t>
      </w:r>
      <w:r>
        <w:t xml:space="preserve">slavery and human trafficking statement for the financial year ending </w:t>
      </w:r>
      <w:r>
        <w:t>30</w:t>
      </w:r>
      <w:r w:rsidRPr="00C87A8C">
        <w:rPr>
          <w:vertAlign w:val="superscript"/>
        </w:rPr>
        <w:t>th</w:t>
      </w:r>
      <w:r>
        <w:t xml:space="preserve"> April 2024</w:t>
      </w:r>
      <w:r>
        <w:t>.</w:t>
      </w:r>
    </w:p>
    <w:p w:rsidR="00C87A8C" w:rsidRDefault="00C87A8C" w:rsidP="00C87A8C"/>
    <w:p w:rsidR="00C87A8C" w:rsidRDefault="00C87A8C" w:rsidP="00C87A8C">
      <w:r>
        <w:t xml:space="preserve">This statement sets out </w:t>
      </w:r>
      <w:r>
        <w:t>ATE Energy’s</w:t>
      </w:r>
      <w:r>
        <w:t xml:space="preserve"> actions to understand all potential modern slavery risks related to its business and to put in place steps that are aimed at ensuring that there is no slavery or human trafficking in its own business and its supply chains.</w:t>
      </w:r>
    </w:p>
    <w:p w:rsidR="00C87A8C" w:rsidRDefault="00C87A8C" w:rsidP="00C87A8C">
      <w:r>
        <w:t>ATE Energy</w:t>
      </w:r>
      <w:r>
        <w:t xml:space="preserve"> has zero tolerance to slavery and human trafficking in all its corporate activities and is committed to ensuring that its supply chains are free from slavery and human trafficking.</w:t>
      </w:r>
    </w:p>
    <w:p w:rsidR="00357100" w:rsidRPr="00684631" w:rsidRDefault="00357100" w:rsidP="00C87A8C">
      <w:pPr>
        <w:rPr>
          <w:b/>
        </w:rPr>
      </w:pPr>
    </w:p>
    <w:p w:rsidR="00C87A8C" w:rsidRDefault="00C87A8C" w:rsidP="00684631">
      <w:pPr>
        <w:pStyle w:val="ListParagraph"/>
        <w:numPr>
          <w:ilvl w:val="0"/>
          <w:numId w:val="3"/>
        </w:numPr>
        <w:rPr>
          <w:b/>
        </w:rPr>
      </w:pPr>
      <w:r w:rsidRPr="00684631">
        <w:rPr>
          <w:b/>
        </w:rPr>
        <w:t>Organisation</w:t>
      </w:r>
    </w:p>
    <w:p w:rsidR="00684631" w:rsidRPr="00684631" w:rsidRDefault="00684631" w:rsidP="00684631">
      <w:pPr>
        <w:pStyle w:val="ListParagraph"/>
        <w:rPr>
          <w:b/>
        </w:rPr>
      </w:pPr>
    </w:p>
    <w:p w:rsidR="00357100" w:rsidRDefault="00C87A8C" w:rsidP="00357100">
      <w:r>
        <w:t>ATE Energy</w:t>
      </w:r>
      <w:r w:rsidR="00357100">
        <w:t xml:space="preserve"> aims to </w:t>
      </w:r>
      <w:r w:rsidR="00357100" w:rsidRPr="00357100">
        <w:t>provide UK businesses with the best opportunities to control their contracted telecommunication &amp; energy costs with complete</w:t>
      </w:r>
      <w:r w:rsidR="00357100">
        <w:t xml:space="preserve"> </w:t>
      </w:r>
      <w:r w:rsidR="00357100" w:rsidRPr="00357100">
        <w:t>transparency and impartiality.</w:t>
      </w:r>
    </w:p>
    <w:p w:rsidR="00357100" w:rsidRPr="00684631" w:rsidRDefault="00357100" w:rsidP="00357100">
      <w:pPr>
        <w:rPr>
          <w:b/>
        </w:rPr>
      </w:pPr>
    </w:p>
    <w:p w:rsidR="00C87A8C" w:rsidRDefault="00C87A8C" w:rsidP="00684631">
      <w:pPr>
        <w:pStyle w:val="ListParagraph"/>
        <w:numPr>
          <w:ilvl w:val="0"/>
          <w:numId w:val="3"/>
        </w:numPr>
        <w:rPr>
          <w:b/>
        </w:rPr>
      </w:pPr>
      <w:r w:rsidRPr="00684631">
        <w:rPr>
          <w:b/>
        </w:rPr>
        <w:t>Supply Chains</w:t>
      </w:r>
    </w:p>
    <w:p w:rsidR="00684631" w:rsidRPr="00684631" w:rsidRDefault="00684631" w:rsidP="00684631">
      <w:pPr>
        <w:pStyle w:val="ListParagraph"/>
        <w:rPr>
          <w:b/>
        </w:rPr>
      </w:pPr>
    </w:p>
    <w:p w:rsidR="00C87A8C" w:rsidRDefault="00357100" w:rsidP="00C87A8C">
      <w:r>
        <w:t>ATE Energy</w:t>
      </w:r>
      <w:r w:rsidR="00C87A8C">
        <w:t xml:space="preserve"> is committed to maintaining the highest levels of ethical standards in the conduct of its business and does not enter into business with any organisation which knowingly supports or is found to be involved in slavery and human trafficking.</w:t>
      </w:r>
    </w:p>
    <w:p w:rsidR="00C87A8C" w:rsidRDefault="00357100" w:rsidP="00C87A8C">
      <w:r>
        <w:t>ATE Energy</w:t>
      </w:r>
      <w:r w:rsidR="00C87A8C">
        <w:t xml:space="preserve"> with the Public Contracts Regulations 2015 and uses the mandatory Crown Commercial Services (CCS) Pre-Qualification Questionnaire on procurements, which exceed the prescribed threshold. Bidders are required to confirm their compliance with the Modern Slavery Act 2015.</w:t>
      </w:r>
    </w:p>
    <w:p w:rsidR="00C87A8C" w:rsidRDefault="00357100" w:rsidP="00C87A8C">
      <w:r>
        <w:t>ATE Energy’s</w:t>
      </w:r>
      <w:r w:rsidR="00C87A8C">
        <w:t xml:space="preserve"> Procurement and Contracting Team are qualified and experienced in managing </w:t>
      </w:r>
      <w:r>
        <w:t xml:space="preserve">energy </w:t>
      </w:r>
      <w:r w:rsidR="00C87A8C">
        <w:t>contracts, to include:</w:t>
      </w:r>
    </w:p>
    <w:p w:rsidR="00C87A8C" w:rsidRDefault="00C87A8C" w:rsidP="00C87A8C">
      <w:r>
        <w:t>• Using routine compliance contract management meetings with its providers to address any issues around modern slavery;</w:t>
      </w:r>
    </w:p>
    <w:p w:rsidR="00C87A8C" w:rsidRDefault="00C87A8C" w:rsidP="00C87A8C">
      <w:r>
        <w:t xml:space="preserve">• Implementing any relevant clauses </w:t>
      </w:r>
    </w:p>
    <w:p w:rsidR="00684631" w:rsidRDefault="00684631" w:rsidP="00C87A8C"/>
    <w:p w:rsidR="00684631" w:rsidRDefault="00684631" w:rsidP="00C87A8C"/>
    <w:p w:rsidR="00357100" w:rsidRDefault="00357100" w:rsidP="00C87A8C"/>
    <w:p w:rsidR="00357100" w:rsidRDefault="00C87A8C" w:rsidP="00684631">
      <w:pPr>
        <w:pStyle w:val="ListParagraph"/>
        <w:numPr>
          <w:ilvl w:val="0"/>
          <w:numId w:val="3"/>
        </w:numPr>
        <w:rPr>
          <w:b/>
        </w:rPr>
      </w:pPr>
      <w:r w:rsidRPr="00684631">
        <w:rPr>
          <w:b/>
        </w:rPr>
        <w:lastRenderedPageBreak/>
        <w:t>Commitment to the Principles</w:t>
      </w:r>
      <w:r w:rsidR="00357100" w:rsidRPr="00684631">
        <w:rPr>
          <w:b/>
        </w:rPr>
        <w:t xml:space="preserve"> of the Modern Slavery Act 2015</w:t>
      </w:r>
    </w:p>
    <w:p w:rsidR="00684631" w:rsidRPr="00684631" w:rsidRDefault="00684631" w:rsidP="00684631">
      <w:pPr>
        <w:pStyle w:val="ListParagraph"/>
        <w:rPr>
          <w:b/>
        </w:rPr>
      </w:pPr>
    </w:p>
    <w:p w:rsidR="00C87A8C" w:rsidRDefault="00357100" w:rsidP="00C87A8C">
      <w:r>
        <w:t>ATE Energy</w:t>
      </w:r>
      <w:r w:rsidR="00C87A8C">
        <w:t xml:space="preserve"> is committed to the principles of the Modern Slavery Act 2015 and the abolition of mo</w:t>
      </w:r>
      <w:r w:rsidR="00C87A8C">
        <w:t>d</w:t>
      </w:r>
      <w:r w:rsidR="00C87A8C">
        <w:t>ern slavery and human trafficking. As an equal-opportunities e</w:t>
      </w:r>
      <w:r w:rsidR="00C87A8C">
        <w:t>m</w:t>
      </w:r>
      <w:r w:rsidR="00C87A8C">
        <w:t xml:space="preserve">ployer, </w:t>
      </w:r>
      <w:r>
        <w:t xml:space="preserve">ATE Energy </w:t>
      </w:r>
      <w:r w:rsidR="00C87A8C">
        <w:t>is committed to creating a non-discriminatory environment and fair treatment to all of its emplo</w:t>
      </w:r>
      <w:r w:rsidR="00C87A8C">
        <w:t>y</w:t>
      </w:r>
      <w:r w:rsidR="00C87A8C">
        <w:t xml:space="preserve">ees. </w:t>
      </w:r>
      <w:r>
        <w:t>ATE Energy</w:t>
      </w:r>
      <w:r w:rsidR="00C87A8C">
        <w:t xml:space="preserve"> seeks to encourage and support a diverse workforce and believes that all of its e</w:t>
      </w:r>
      <w:r w:rsidR="00C87A8C">
        <w:t>m</w:t>
      </w:r>
      <w:r w:rsidR="00C87A8C">
        <w:t>ployees should have the opportunity to raise any concerns in relation to malpra</w:t>
      </w:r>
      <w:r w:rsidR="00C87A8C">
        <w:t>c</w:t>
      </w:r>
      <w:r w:rsidR="00C87A8C">
        <w:t>tice.</w:t>
      </w:r>
    </w:p>
    <w:p w:rsidR="00C87A8C" w:rsidRDefault="00357100" w:rsidP="00C87A8C">
      <w:r>
        <w:t xml:space="preserve">ATE Energy’s </w:t>
      </w:r>
      <w:r w:rsidR="00C87A8C">
        <w:t>recruitment processes are designed to ensure that all prospective employees are lega</w:t>
      </w:r>
      <w:r w:rsidR="00C87A8C">
        <w:t>l</w:t>
      </w:r>
      <w:r w:rsidR="00C87A8C">
        <w:t>ly entitled to work in the UK and to safeguard employees from any abuse or coercion once in its e</w:t>
      </w:r>
      <w:r w:rsidR="00C87A8C">
        <w:t>m</w:t>
      </w:r>
      <w:r w:rsidR="00C87A8C">
        <w:t>ployment.</w:t>
      </w:r>
    </w:p>
    <w:p w:rsidR="00C87A8C" w:rsidRDefault="00357100" w:rsidP="00C87A8C">
      <w:r>
        <w:t>ATE Energy’s</w:t>
      </w:r>
      <w:r w:rsidR="00C87A8C">
        <w:t xml:space="preserve"> enhanced safeguarding training for employees includes role relevant modern slavery awareness. </w:t>
      </w:r>
      <w:r>
        <w:t>ATE Energy</w:t>
      </w:r>
      <w:r w:rsidR="00C87A8C">
        <w:t xml:space="preserve"> promotes awar</w:t>
      </w:r>
      <w:r w:rsidR="00C87A8C">
        <w:t>e</w:t>
      </w:r>
      <w:r w:rsidR="00C87A8C">
        <w:t xml:space="preserve">ness of modern slavery via an e-learning training booklet and self-assessment, available to all its employees via the </w:t>
      </w:r>
      <w:r>
        <w:t>ATE E</w:t>
      </w:r>
      <w:r>
        <w:t>n</w:t>
      </w:r>
      <w:r>
        <w:t>ergy’s intranet</w:t>
      </w:r>
      <w:r w:rsidR="00C87A8C">
        <w:t>.</w:t>
      </w:r>
    </w:p>
    <w:p w:rsidR="00C87A8C" w:rsidRDefault="00357100" w:rsidP="00C87A8C">
      <w:r>
        <w:t xml:space="preserve">ATE Energy </w:t>
      </w:r>
      <w:r w:rsidR="00C87A8C">
        <w:t>maintains the following policies which are accessibl</w:t>
      </w:r>
      <w:r>
        <w:t>e to all its employees via the ATE E</w:t>
      </w:r>
      <w:r>
        <w:t>n</w:t>
      </w:r>
      <w:r>
        <w:t>ergy</w:t>
      </w:r>
      <w:r w:rsidR="00C87A8C">
        <w:t xml:space="preserve"> intranet/Radar:</w:t>
      </w:r>
    </w:p>
    <w:p w:rsidR="00357100" w:rsidRDefault="00357100" w:rsidP="00C87A8C"/>
    <w:p w:rsidR="00C87A8C" w:rsidRDefault="00C87A8C" w:rsidP="00C87A8C">
      <w:r>
        <w:t>• Whistleblowing Policy</w:t>
      </w:r>
    </w:p>
    <w:p w:rsidR="00C87A8C" w:rsidRDefault="00C87A8C" w:rsidP="00C87A8C">
      <w:r>
        <w:t>• Uniform and Code of Conduct Policy</w:t>
      </w:r>
    </w:p>
    <w:p w:rsidR="00C87A8C" w:rsidRDefault="00C87A8C" w:rsidP="00C87A8C">
      <w:r>
        <w:t>• Bribery and Corruption Policy</w:t>
      </w:r>
    </w:p>
    <w:p w:rsidR="00C87A8C" w:rsidRDefault="00C87A8C" w:rsidP="00C87A8C">
      <w:r>
        <w:t>• Public Interest Disclosure Policy (Whistleblowing)</w:t>
      </w:r>
    </w:p>
    <w:p w:rsidR="00C87A8C" w:rsidRDefault="00C87A8C" w:rsidP="00C87A8C">
      <w:r>
        <w:t>• Safeguarding Adults and Children at Risk Policy</w:t>
      </w:r>
    </w:p>
    <w:p w:rsidR="00C87A8C" w:rsidRDefault="00C87A8C" w:rsidP="00C87A8C">
      <w:r>
        <w:t>• Harassment and Bullying Policy</w:t>
      </w:r>
    </w:p>
    <w:p w:rsidR="00C87A8C" w:rsidRDefault="00C87A8C" w:rsidP="00C87A8C">
      <w:r>
        <w:t>• Diversity Policy</w:t>
      </w:r>
    </w:p>
    <w:p w:rsidR="00C87A8C" w:rsidRDefault="00C87A8C" w:rsidP="00C87A8C">
      <w:r>
        <w:t>• Recruitment Policy</w:t>
      </w:r>
    </w:p>
    <w:p w:rsidR="00357100" w:rsidRDefault="00357100" w:rsidP="00C87A8C"/>
    <w:p w:rsidR="00C87A8C" w:rsidRDefault="00C87A8C" w:rsidP="00684631">
      <w:pPr>
        <w:pStyle w:val="ListParagraph"/>
        <w:numPr>
          <w:ilvl w:val="0"/>
          <w:numId w:val="3"/>
        </w:numPr>
        <w:rPr>
          <w:b/>
        </w:rPr>
      </w:pPr>
      <w:r w:rsidRPr="00684631">
        <w:rPr>
          <w:b/>
        </w:rPr>
        <w:t>Embedding the Principles</w:t>
      </w:r>
    </w:p>
    <w:p w:rsidR="00684631" w:rsidRPr="00684631" w:rsidRDefault="00684631" w:rsidP="00684631">
      <w:pPr>
        <w:rPr>
          <w:b/>
        </w:rPr>
      </w:pPr>
    </w:p>
    <w:p w:rsidR="00C87A8C" w:rsidRDefault="00C87A8C" w:rsidP="00C87A8C">
      <w:r>
        <w:t>The principles will continue to be embedded by the following activities:</w:t>
      </w:r>
    </w:p>
    <w:p w:rsidR="00C87A8C" w:rsidRDefault="00C87A8C" w:rsidP="00C87A8C">
      <w:r>
        <w:t xml:space="preserve">• Completing suitable due diligence in relation to the Modern Slavery Act in the event that </w:t>
      </w:r>
      <w:r w:rsidR="00357100">
        <w:t>ATE E</w:t>
      </w:r>
      <w:r w:rsidR="00357100">
        <w:t>n</w:t>
      </w:r>
      <w:r w:rsidR="00357100">
        <w:t xml:space="preserve">ergy </w:t>
      </w:r>
      <w:r>
        <w:t>chooses to bring on new products, contracts or services;</w:t>
      </w:r>
    </w:p>
    <w:p w:rsidR="00C87A8C" w:rsidRDefault="00C87A8C" w:rsidP="00C87A8C">
      <w:r>
        <w:t>• Ensuring employees have access to the available resources to enable them to identify signs of modern slavery and have a clear reporting line for raising concerns of modern slavery</w:t>
      </w:r>
    </w:p>
    <w:p w:rsidR="00C87A8C" w:rsidRDefault="00C87A8C" w:rsidP="00C87A8C">
      <w:r>
        <w:t>• Continuing to embed zero tolerance across the organisation</w:t>
      </w:r>
    </w:p>
    <w:p w:rsidR="00357100" w:rsidRDefault="00357100" w:rsidP="00C87A8C"/>
    <w:p w:rsidR="00C87A8C" w:rsidRDefault="00C87A8C" w:rsidP="00684631">
      <w:pPr>
        <w:pStyle w:val="ListParagraph"/>
        <w:numPr>
          <w:ilvl w:val="0"/>
          <w:numId w:val="3"/>
        </w:numPr>
        <w:rPr>
          <w:b/>
        </w:rPr>
      </w:pPr>
      <w:r w:rsidRPr="00684631">
        <w:rPr>
          <w:b/>
        </w:rPr>
        <w:t>Board Approval</w:t>
      </w:r>
    </w:p>
    <w:p w:rsidR="00684631" w:rsidRPr="00684631" w:rsidRDefault="00684631" w:rsidP="00684631">
      <w:pPr>
        <w:pStyle w:val="ListParagraph"/>
        <w:rPr>
          <w:b/>
        </w:rPr>
      </w:pPr>
    </w:p>
    <w:p w:rsidR="00C87A8C" w:rsidRDefault="00C87A8C" w:rsidP="00C87A8C">
      <w:r>
        <w:t xml:space="preserve">This statement was approved on </w:t>
      </w:r>
      <w:r w:rsidR="00357100">
        <w:t>01</w:t>
      </w:r>
      <w:r w:rsidR="00357100" w:rsidRPr="00357100">
        <w:rPr>
          <w:vertAlign w:val="superscript"/>
        </w:rPr>
        <w:t>st</w:t>
      </w:r>
      <w:r w:rsidR="00357100">
        <w:t xml:space="preserve"> </w:t>
      </w:r>
      <w:r>
        <w:t>April 202</w:t>
      </w:r>
      <w:r w:rsidR="00357100">
        <w:t>5</w:t>
      </w:r>
      <w:r>
        <w:t xml:space="preserve"> by the organisation’s Managing Director and will be reviewed and updated annually.</w:t>
      </w:r>
    </w:p>
    <w:p w:rsidR="00357100" w:rsidRDefault="00357100" w:rsidP="00C87A8C"/>
    <w:p w:rsidR="00C87A8C" w:rsidRDefault="00C87A8C" w:rsidP="00C87A8C">
      <w:r>
        <w:t>Director’s signature:</w:t>
      </w:r>
    </w:p>
    <w:p w:rsidR="00357100" w:rsidRDefault="00357100" w:rsidP="00C87A8C"/>
    <w:p w:rsidR="00C87A8C" w:rsidRDefault="00C87A8C" w:rsidP="00C87A8C">
      <w:r>
        <w:t xml:space="preserve">Director’s name: </w:t>
      </w:r>
      <w:r w:rsidR="00357100">
        <w:t xml:space="preserve">Thomas Delaney </w:t>
      </w:r>
    </w:p>
    <w:p w:rsidR="00357100" w:rsidRDefault="00357100" w:rsidP="00C87A8C"/>
    <w:p w:rsidR="00C87A8C" w:rsidRDefault="00C87A8C" w:rsidP="00C87A8C">
      <w:r>
        <w:t>Managing Director</w:t>
      </w:r>
    </w:p>
    <w:p w:rsidR="00C87A8C" w:rsidRPr="00C87A8C" w:rsidRDefault="00684631" w:rsidP="00C87A8C">
      <w:r>
        <w:t>Date: 1st April 202</w:t>
      </w:r>
      <w:r w:rsidR="0055443D">
        <w:t>4</w:t>
      </w:r>
      <w:bookmarkStart w:id="0" w:name="_GoBack"/>
      <w:bookmarkEnd w:id="0"/>
    </w:p>
    <w:sectPr w:rsidR="00C87A8C" w:rsidRPr="00C87A8C" w:rsidSect="0068463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612" w:rsidRDefault="00117612" w:rsidP="007A618B">
      <w:pPr>
        <w:spacing w:line="240" w:lineRule="auto"/>
      </w:pPr>
      <w:r>
        <w:separator/>
      </w:r>
    </w:p>
  </w:endnote>
  <w:endnote w:type="continuationSeparator" w:id="0">
    <w:p w:rsidR="00117612" w:rsidRDefault="00117612" w:rsidP="007A6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745029057"/>
      <w:docPartObj>
        <w:docPartGallery w:val="Page Numbers (Bottom of Page)"/>
        <w:docPartUnique/>
      </w:docPartObj>
    </w:sdtPr>
    <w:sdtEndPr>
      <w:rPr>
        <w:rFonts w:asciiTheme="minorHAnsi" w:hAnsiTheme="minorHAnsi" w:cstheme="minorHAnsi"/>
        <w:color w:val="002060"/>
        <w:sz w:val="18"/>
        <w:szCs w:val="18"/>
      </w:rPr>
    </w:sdtEndPr>
    <w:sdtContent>
      <w:p w:rsidR="00684631" w:rsidRPr="00684631" w:rsidRDefault="00684631" w:rsidP="00684631">
        <w:pPr>
          <w:jc w:val="center"/>
          <w:rPr>
            <w:rFonts w:eastAsiaTheme="majorEastAsia" w:cstheme="minorHAnsi"/>
            <w:color w:val="002060"/>
            <w:sz w:val="18"/>
            <w:szCs w:val="18"/>
          </w:rPr>
        </w:pPr>
        <w:r w:rsidRPr="00684631">
          <w:rPr>
            <w:rFonts w:eastAsiaTheme="majorEastAsia" w:cstheme="minorHAnsi"/>
            <w:color w:val="002060"/>
            <w:sz w:val="18"/>
            <w:szCs w:val="18"/>
          </w:rPr>
          <w:t>ATE</w:t>
        </w:r>
        <w:r w:rsidRPr="00684631">
          <w:rPr>
            <w:rFonts w:eastAsiaTheme="majorEastAsia" w:cstheme="minorHAnsi"/>
            <w:color w:val="002060"/>
            <w:sz w:val="18"/>
            <w:szCs w:val="18"/>
          </w:rPr>
          <w:t xml:space="preserve"> Solutions (Yorkshire) Limited - </w:t>
        </w:r>
        <w:r w:rsidRPr="00684631">
          <w:rPr>
            <w:rFonts w:eastAsiaTheme="majorEastAsia" w:cstheme="minorHAnsi"/>
            <w:color w:val="002060"/>
            <w:sz w:val="18"/>
            <w:szCs w:val="18"/>
          </w:rPr>
          <w:t>Un</w:t>
        </w:r>
        <w:r w:rsidRPr="00684631">
          <w:rPr>
            <w:rFonts w:eastAsiaTheme="majorEastAsia" w:cstheme="minorHAnsi"/>
            <w:color w:val="002060"/>
            <w:sz w:val="18"/>
            <w:szCs w:val="18"/>
          </w:rPr>
          <w:t xml:space="preserve">it 22 Mercury Quays Ashley Lane, </w:t>
        </w:r>
        <w:r w:rsidRPr="00684631">
          <w:rPr>
            <w:rFonts w:eastAsiaTheme="majorEastAsia" w:cstheme="minorHAnsi"/>
            <w:color w:val="002060"/>
            <w:sz w:val="18"/>
            <w:szCs w:val="18"/>
          </w:rPr>
          <w:t>Shipley, West Yor</w:t>
        </w:r>
        <w:r w:rsidRPr="00684631">
          <w:rPr>
            <w:rFonts w:eastAsiaTheme="majorEastAsia" w:cstheme="minorHAnsi"/>
            <w:color w:val="002060"/>
            <w:sz w:val="18"/>
            <w:szCs w:val="18"/>
          </w:rPr>
          <w:t>k</w:t>
        </w:r>
        <w:r w:rsidRPr="00684631">
          <w:rPr>
            <w:rFonts w:eastAsiaTheme="majorEastAsia" w:cstheme="minorHAnsi"/>
            <w:color w:val="002060"/>
            <w:sz w:val="18"/>
            <w:szCs w:val="18"/>
          </w:rPr>
          <w:t>shire</w:t>
        </w:r>
        <w:r w:rsidRPr="00684631">
          <w:rPr>
            <w:rFonts w:eastAsiaTheme="majorEastAsia" w:cstheme="minorHAnsi"/>
            <w:color w:val="002060"/>
            <w:sz w:val="18"/>
            <w:szCs w:val="18"/>
          </w:rPr>
          <w:t xml:space="preserve">, BD17 </w:t>
        </w:r>
        <w:r w:rsidRPr="00684631">
          <w:rPr>
            <w:rFonts w:eastAsiaTheme="majorEastAsia" w:cstheme="minorHAnsi"/>
            <w:color w:val="002060"/>
            <w:sz w:val="18"/>
            <w:szCs w:val="18"/>
          </w:rPr>
          <w:t>7DB</w:t>
        </w:r>
      </w:p>
    </w:sdtContent>
  </w:sdt>
  <w:p w:rsidR="00684631" w:rsidRDefault="00684631" w:rsidP="0068463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612" w:rsidRDefault="00117612" w:rsidP="007A618B">
      <w:pPr>
        <w:spacing w:line="240" w:lineRule="auto"/>
      </w:pPr>
      <w:r>
        <w:separator/>
      </w:r>
    </w:p>
  </w:footnote>
  <w:footnote w:type="continuationSeparator" w:id="0">
    <w:p w:rsidR="00117612" w:rsidRDefault="00117612" w:rsidP="007A61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18B" w:rsidRDefault="007A618B" w:rsidP="007A618B">
    <w:pPr>
      <w:pStyle w:val="Header"/>
      <w:jc w:val="right"/>
    </w:pPr>
    <w:r w:rsidRPr="007A618B">
      <w:drawing>
        <wp:anchor distT="0" distB="0" distL="114300" distR="114300" simplePos="0" relativeHeight="251658240" behindDoc="0" locked="0" layoutInCell="1" allowOverlap="1" wp14:anchorId="19F16CE8" wp14:editId="5DEBCB48">
          <wp:simplePos x="0" y="0"/>
          <wp:positionH relativeFrom="margin">
            <wp:posOffset>-857250</wp:posOffset>
          </wp:positionH>
          <wp:positionV relativeFrom="margin">
            <wp:posOffset>-723900</wp:posOffset>
          </wp:positionV>
          <wp:extent cx="1626870" cy="11804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26870" cy="1180465"/>
                  </a:xfrm>
                  <a:prstGeom prst="rect">
                    <a:avLst/>
                  </a:prstGeom>
                </pic:spPr>
              </pic:pic>
            </a:graphicData>
          </a:graphic>
        </wp:anchor>
      </w:drawing>
    </w:r>
  </w:p>
  <w:p w:rsidR="007A618B" w:rsidRDefault="007A618B" w:rsidP="007A618B">
    <w:pPr>
      <w:pStyle w:val="Header"/>
      <w:jc w:val="right"/>
    </w:pPr>
  </w:p>
  <w:p w:rsidR="007A618B" w:rsidRDefault="007A618B" w:rsidP="007A618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C353A"/>
    <w:multiLevelType w:val="hybridMultilevel"/>
    <w:tmpl w:val="52586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4B7E04"/>
    <w:multiLevelType w:val="hybridMultilevel"/>
    <w:tmpl w:val="66065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8E1ECC"/>
    <w:multiLevelType w:val="hybridMultilevel"/>
    <w:tmpl w:val="13D05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8C"/>
    <w:rsid w:val="00117612"/>
    <w:rsid w:val="00357100"/>
    <w:rsid w:val="0055443D"/>
    <w:rsid w:val="00684631"/>
    <w:rsid w:val="007A618B"/>
    <w:rsid w:val="00C87A8C"/>
    <w:rsid w:val="00F9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A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A8C"/>
    <w:rPr>
      <w:color w:val="0000FF" w:themeColor="hyperlink"/>
      <w:u w:val="single"/>
    </w:rPr>
  </w:style>
  <w:style w:type="character" w:styleId="FollowedHyperlink">
    <w:name w:val="FollowedHyperlink"/>
    <w:basedOn w:val="DefaultParagraphFont"/>
    <w:uiPriority w:val="99"/>
    <w:semiHidden/>
    <w:unhideWhenUsed/>
    <w:rsid w:val="00C87A8C"/>
    <w:rPr>
      <w:color w:val="800080" w:themeColor="followedHyperlink"/>
      <w:u w:val="single"/>
    </w:rPr>
  </w:style>
  <w:style w:type="paragraph" w:styleId="Header">
    <w:name w:val="header"/>
    <w:basedOn w:val="Normal"/>
    <w:link w:val="HeaderChar"/>
    <w:uiPriority w:val="99"/>
    <w:unhideWhenUsed/>
    <w:rsid w:val="007A618B"/>
    <w:pPr>
      <w:tabs>
        <w:tab w:val="center" w:pos="4513"/>
        <w:tab w:val="right" w:pos="9026"/>
      </w:tabs>
      <w:spacing w:line="240" w:lineRule="auto"/>
    </w:pPr>
  </w:style>
  <w:style w:type="character" w:customStyle="1" w:styleId="HeaderChar">
    <w:name w:val="Header Char"/>
    <w:basedOn w:val="DefaultParagraphFont"/>
    <w:link w:val="Header"/>
    <w:uiPriority w:val="99"/>
    <w:rsid w:val="007A618B"/>
  </w:style>
  <w:style w:type="paragraph" w:styleId="Footer">
    <w:name w:val="footer"/>
    <w:basedOn w:val="Normal"/>
    <w:link w:val="FooterChar"/>
    <w:uiPriority w:val="99"/>
    <w:unhideWhenUsed/>
    <w:rsid w:val="007A618B"/>
    <w:pPr>
      <w:tabs>
        <w:tab w:val="center" w:pos="4513"/>
        <w:tab w:val="right" w:pos="9026"/>
      </w:tabs>
      <w:spacing w:line="240" w:lineRule="auto"/>
    </w:pPr>
  </w:style>
  <w:style w:type="character" w:customStyle="1" w:styleId="FooterChar">
    <w:name w:val="Footer Char"/>
    <w:basedOn w:val="DefaultParagraphFont"/>
    <w:link w:val="Footer"/>
    <w:uiPriority w:val="99"/>
    <w:rsid w:val="007A618B"/>
  </w:style>
  <w:style w:type="paragraph" w:styleId="BalloonText">
    <w:name w:val="Balloon Text"/>
    <w:basedOn w:val="Normal"/>
    <w:link w:val="BalloonTextChar"/>
    <w:uiPriority w:val="99"/>
    <w:semiHidden/>
    <w:unhideWhenUsed/>
    <w:rsid w:val="007A61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18B"/>
    <w:rPr>
      <w:rFonts w:ascii="Tahoma" w:hAnsi="Tahoma" w:cs="Tahoma"/>
      <w:sz w:val="16"/>
      <w:szCs w:val="16"/>
    </w:rPr>
  </w:style>
  <w:style w:type="paragraph" w:styleId="ListParagraph">
    <w:name w:val="List Paragraph"/>
    <w:basedOn w:val="Normal"/>
    <w:uiPriority w:val="34"/>
    <w:qFormat/>
    <w:rsid w:val="00684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A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A8C"/>
    <w:rPr>
      <w:color w:val="0000FF" w:themeColor="hyperlink"/>
      <w:u w:val="single"/>
    </w:rPr>
  </w:style>
  <w:style w:type="character" w:styleId="FollowedHyperlink">
    <w:name w:val="FollowedHyperlink"/>
    <w:basedOn w:val="DefaultParagraphFont"/>
    <w:uiPriority w:val="99"/>
    <w:semiHidden/>
    <w:unhideWhenUsed/>
    <w:rsid w:val="00C87A8C"/>
    <w:rPr>
      <w:color w:val="800080" w:themeColor="followedHyperlink"/>
      <w:u w:val="single"/>
    </w:rPr>
  </w:style>
  <w:style w:type="paragraph" w:styleId="Header">
    <w:name w:val="header"/>
    <w:basedOn w:val="Normal"/>
    <w:link w:val="HeaderChar"/>
    <w:uiPriority w:val="99"/>
    <w:unhideWhenUsed/>
    <w:rsid w:val="007A618B"/>
    <w:pPr>
      <w:tabs>
        <w:tab w:val="center" w:pos="4513"/>
        <w:tab w:val="right" w:pos="9026"/>
      </w:tabs>
      <w:spacing w:line="240" w:lineRule="auto"/>
    </w:pPr>
  </w:style>
  <w:style w:type="character" w:customStyle="1" w:styleId="HeaderChar">
    <w:name w:val="Header Char"/>
    <w:basedOn w:val="DefaultParagraphFont"/>
    <w:link w:val="Header"/>
    <w:uiPriority w:val="99"/>
    <w:rsid w:val="007A618B"/>
  </w:style>
  <w:style w:type="paragraph" w:styleId="Footer">
    <w:name w:val="footer"/>
    <w:basedOn w:val="Normal"/>
    <w:link w:val="FooterChar"/>
    <w:uiPriority w:val="99"/>
    <w:unhideWhenUsed/>
    <w:rsid w:val="007A618B"/>
    <w:pPr>
      <w:tabs>
        <w:tab w:val="center" w:pos="4513"/>
        <w:tab w:val="right" w:pos="9026"/>
      </w:tabs>
      <w:spacing w:line="240" w:lineRule="auto"/>
    </w:pPr>
  </w:style>
  <w:style w:type="character" w:customStyle="1" w:styleId="FooterChar">
    <w:name w:val="Footer Char"/>
    <w:basedOn w:val="DefaultParagraphFont"/>
    <w:link w:val="Footer"/>
    <w:uiPriority w:val="99"/>
    <w:rsid w:val="007A618B"/>
  </w:style>
  <w:style w:type="paragraph" w:styleId="BalloonText">
    <w:name w:val="Balloon Text"/>
    <w:basedOn w:val="Normal"/>
    <w:link w:val="BalloonTextChar"/>
    <w:uiPriority w:val="99"/>
    <w:semiHidden/>
    <w:unhideWhenUsed/>
    <w:rsid w:val="007A61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18B"/>
    <w:rPr>
      <w:rFonts w:ascii="Tahoma" w:hAnsi="Tahoma" w:cs="Tahoma"/>
      <w:sz w:val="16"/>
      <w:szCs w:val="16"/>
    </w:rPr>
  </w:style>
  <w:style w:type="paragraph" w:styleId="ListParagraph">
    <w:name w:val="List Paragraph"/>
    <w:basedOn w:val="Normal"/>
    <w:uiPriority w:val="34"/>
    <w:qFormat/>
    <w:rsid w:val="00684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47"/>
    <w:rsid w:val="003F2447"/>
    <w:rsid w:val="00F21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CCA2F84C954F0BBBF35B4B1E0C5157">
    <w:name w:val="4ACCA2F84C954F0BBBF35B4B1E0C5157"/>
    <w:rsid w:val="003F24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CCA2F84C954F0BBBF35B4B1E0C5157">
    <w:name w:val="4ACCA2F84C954F0BBBF35B4B1E0C5157"/>
    <w:rsid w:val="003F2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McBride</dc:creator>
  <cp:lastModifiedBy>Dan McBride</cp:lastModifiedBy>
  <cp:revision>3</cp:revision>
  <dcterms:created xsi:type="dcterms:W3CDTF">2024-03-26T12:23:00Z</dcterms:created>
  <dcterms:modified xsi:type="dcterms:W3CDTF">2024-03-26T12:53:00Z</dcterms:modified>
</cp:coreProperties>
</file>